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55.0" w:type="dxa"/>
        <w:jc w:val="left"/>
        <w:tblInd w:w="-4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12"/>
        <w:gridCol w:w="3508"/>
        <w:gridCol w:w="1601"/>
        <w:gridCol w:w="3834"/>
        <w:tblGridChange w:id="0">
          <w:tblGrid>
            <w:gridCol w:w="1412"/>
            <w:gridCol w:w="3508"/>
            <w:gridCol w:w="1601"/>
            <w:gridCol w:w="3834"/>
          </w:tblGrid>
        </w:tblGridChange>
      </w:tblGrid>
      <w:tr>
        <w:trPr>
          <w:cantSplit w:val="0"/>
          <w:trHeight w:val="503" w:hRule="atLeast"/>
          <w:tblHeader w:val="0"/>
        </w:trPr>
        <w:tc>
          <w:tcPr>
            <w:vMerge w:val="restart"/>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720991" cy="720851"/>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0991" cy="720851"/>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 w:right="0" w:hanging="608"/>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SEKOLAH TINGGI TEOLOGI AMANAT AGUNG</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Dokumen</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UPM/SOP-Kerjasama/STTAA/2024/001</w:t>
            </w:r>
          </w:p>
        </w:tc>
      </w:tr>
      <w:tr>
        <w:trPr>
          <w:cantSplit w:val="0"/>
          <w:trHeight w:val="505"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Tanggal</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Oktober 2024</w:t>
            </w:r>
          </w:p>
        </w:tc>
      </w:tr>
      <w:tr>
        <w:trPr>
          <w:cantSplit w:val="0"/>
          <w:trHeight w:val="505"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Revisi</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w:t>
            </w:r>
          </w:p>
        </w:tc>
      </w:tr>
      <w:tr>
        <w:trPr>
          <w:cantSplit w:val="0"/>
          <w:trHeight w:val="505"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Standart Operasional Prosedur (SOP)</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Kerjasama</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Halaman</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halaman</w:t>
            </w:r>
          </w:p>
        </w:tc>
      </w:tr>
    </w:tbl>
    <w:p w:rsidR="00000000" w:rsidDel="00000000" w:rsidP="00000000" w:rsidRDefault="00000000" w:rsidRPr="00000000" w14:paraId="00000016">
      <w:pPr>
        <w:spacing w:after="0"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Prosedur Operasional Standard (SOP) STT Amanat Agung</w:t>
      </w:r>
    </w:p>
    <w:p w:rsidR="00000000" w:rsidDel="00000000" w:rsidP="00000000" w:rsidRDefault="00000000" w:rsidRPr="00000000" w14:paraId="00000018">
      <w:pPr>
        <w:spacing w:after="0"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Kesepakatan Kerja Sama (KKS)/</w:t>
      </w:r>
      <w:r w:rsidDel="00000000" w:rsidR="00000000" w:rsidRPr="00000000">
        <w:rPr>
          <w:rFonts w:ascii="Cambria" w:cs="Cambria" w:eastAsia="Cambria" w:hAnsi="Cambria"/>
          <w:b w:val="1"/>
          <w:bCs w:val="1"/>
          <w:i w:val="1"/>
          <w:iCs w:val="1"/>
          <w:sz w:val="24"/>
          <w:szCs w:val="24"/>
          <w:rtl w:val="0"/>
        </w:rPr>
        <w:t xml:space="preserve">Memorandum of Understanding</w:t>
      </w:r>
      <w:r w:rsidDel="00000000" w:rsidR="00000000" w:rsidRPr="00000000">
        <w:rPr>
          <w:rFonts w:ascii="Cambria" w:cs="Cambria" w:eastAsia="Cambria" w:hAnsi="Cambria"/>
          <w:b w:val="1"/>
          <w:bCs w:val="1"/>
          <w:sz w:val="24"/>
          <w:szCs w:val="24"/>
          <w:rtl w:val="0"/>
        </w:rPr>
        <w:t xml:space="preserve"> (MoU)</w:t>
      </w:r>
    </w:p>
    <w:p w:rsidR="00000000" w:rsidDel="00000000" w:rsidP="00000000" w:rsidRDefault="00000000" w:rsidRPr="00000000" w14:paraId="00000019">
      <w:pPr>
        <w:spacing w:after="0"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Penjelasan Umum</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Kesepakatan Kerja Sama (KKS) atau Memorandum of Understanding (MoU) adalah perjanjian antara STT Amanat Agung dan lembaga mitra untuk melakukan kerja sama guna pengembangan masing-masing institusi. Usulan atau inisiatif membuat  KKS dapat berasal dari STTAA ataupun dari lembaga mitra.</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Apabila ada rencana mengadakan kerja sama, Ketua STT AA menugaskan seorang Wakil Ketua (Waket) untuk menindaklanjuti dan menjadi PIC dan contact person untuk pelaksanaannya. Waket yang ditugaskan adalah yang terkait dengan identitas lembaga mitra: Waket 1 untuk kerja sama di bidang pendidikan dan pengajaran; Waket 2 untuk </w:t>
      </w:r>
      <w:r w:rsidDel="00000000" w:rsidR="00000000" w:rsidRPr="00000000">
        <w:rPr>
          <w:rFonts w:ascii="Cambria" w:cs="Cambria" w:eastAsia="Cambria" w:hAnsi="Cambria"/>
          <w:sz w:val="24"/>
          <w:szCs w:val="24"/>
          <w:rtl w:val="0"/>
        </w:rPr>
        <w:t xml:space="preserve">kerjasama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di bidang umum, keuangan, dan SDM; dan Waket 3 untuk kerja sama di bidang kemahasiswaan dan pelayanan gerejawi.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Sebelum diadakan pertemuan penandatanganan KKS, PIC STTAA melakukan komunikasi dengan PIC dari lembaga mitra untuk merumuskan </w:t>
      </w:r>
      <w:r w:rsidDel="00000000" w:rsidR="00000000" w:rsidRPr="00000000">
        <w:rPr>
          <w:rFonts w:ascii="Cambria" w:cs="Cambria" w:eastAsia="Cambria" w:hAnsi="Cambria"/>
          <w:sz w:val="24"/>
          <w:szCs w:val="24"/>
          <w:rtl w:val="0"/>
        </w:rPr>
        <w:t xml:space="preserve">draft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final KKS untuk ditandatangani.</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Pertemuan </w:t>
      </w:r>
      <w:r w:rsidDel="00000000" w:rsidR="00000000" w:rsidRPr="00000000">
        <w:rPr>
          <w:rFonts w:ascii="Cambria" w:cs="Cambria" w:eastAsia="Cambria" w:hAnsi="Cambria"/>
          <w:sz w:val="24"/>
          <w:szCs w:val="24"/>
          <w:rtl w:val="0"/>
        </w:rPr>
        <w:t xml:space="preserve">penandatanganan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KKS dapat diselenggarakan secara luring (on-site) maupun daring (online). Waktu pertemuan adalah sekitar dua jam.</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Pertemuan penandatanganan KKS dihadiri oleh unsur Pimpinan (Ketua dan para Waket) dan dosen STTAA.</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KKS ditandatangani oleh Ketua STTAA dan Ketua/Pemimpin lembaga mitra. Turut menandatangani adalah Waket/Pejabat struktural dari STTAA yang menjadi PIC dan Waket/wakil pemimpin lembaga mitra.</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Alur Acara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Rundown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Pertemuan:</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70.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Acara Perkenalan (Acara dipandu oleh Wakil Ketua yang menjadi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contact person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dan yang akan ikut menandatangani KKS sebagai saksi).</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Pemimpin Acara menyambut dan menyapa semua yang hadir</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Acara dibuka dalam doa oleh pemimpin acara PIC.</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Perkenalan singkat masing-masing institusi dan setiap peserta pertemuan. Perkenalan dimulai dari STTAA dan baru kemudian dari pihak tamu. </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Pemutaran video profil STT Amanat Agung</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Kata Sambutan dari Ketua STTAA terkait penandatanganan KKS.</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Kata Sambutan dari Ketua/Pemimpin lembaga mitra terkait penandatanganan KKS.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70.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Acara Penandatanganan (Acara dipandu oleh salah seorang Wakil Ketua yang tidak menandatangani KKS).</w:t>
      </w:r>
    </w:p>
    <w:p w:rsidR="00000000" w:rsidDel="00000000" w:rsidP="00000000" w:rsidRDefault="00000000" w:rsidRPr="00000000" w14:paraId="0000002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Pemimpin Acara memberikan penjelasan tentang transisi acara. </w:t>
      </w:r>
    </w:p>
    <w:p w:rsidR="00000000" w:rsidDel="00000000" w:rsidP="00000000" w:rsidRDefault="00000000" w:rsidRPr="00000000" w14:paraId="0000002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Pembacaan isi KKS oleh pemimpin acara</w:t>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Penandatanganan KKS oleh Ketua STTAA dan Ketua/Pemimpin lembaga mitra (secara bersama-sama)</w:t>
      </w:r>
    </w:p>
    <w:p w:rsidR="00000000" w:rsidDel="00000000" w:rsidP="00000000" w:rsidRDefault="00000000" w:rsidRPr="00000000" w14:paraId="0000002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Penandatanganan KKS oleh Waket/pejabat struktural STT AA dan Waket/wakil pemimpin lembaga mitra (secara bersama-sama)</w:t>
      </w:r>
    </w:p>
    <w:p w:rsidR="00000000" w:rsidDel="00000000" w:rsidP="00000000" w:rsidRDefault="00000000" w:rsidRPr="00000000" w14:paraId="000000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Pemberian stempel oleh Ketua STTAA dan Ketua/Pemimpin lembaga mitra (secara bersama-sama).</w:t>
      </w:r>
    </w:p>
    <w:p w:rsidR="00000000" w:rsidDel="00000000" w:rsidP="00000000" w:rsidRDefault="00000000" w:rsidRPr="00000000" w14:paraId="000000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Tukar menukar KKS oleh Ketua STTAA dan Ketua/Pemimpin lembaga mitra </w:t>
      </w:r>
      <w:r w:rsidDel="00000000" w:rsidR="00000000" w:rsidRPr="00000000">
        <w:rPr>
          <w:rFonts w:ascii="Cambria" w:cs="Cambria" w:eastAsia="Cambria" w:hAnsi="Cambria"/>
          <w:sz w:val="24"/>
          <w:szCs w:val="24"/>
          <w:rtl w:val="0"/>
        </w:rPr>
        <w:t xml:space="preserve">diawali</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oleh Ketua STTAA.</w:t>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Pemberian plakat STTAA dan kenang-kenangan oleh Ketua STTAA kepada peserta yang hadir (pertemuan luring/on-site). Apabila pertemuan dilakukan secara daring, plakat STTAA akan dikirimkan bersama dengan KKS.</w:t>
      </w:r>
    </w:p>
    <w:p w:rsidR="00000000" w:rsidDel="00000000" w:rsidP="00000000" w:rsidRDefault="00000000" w:rsidRPr="00000000" w14:paraId="0000003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Foto bersama </w:t>
      </w:r>
    </w:p>
    <w:p w:rsidR="00000000" w:rsidDel="00000000" w:rsidP="00000000" w:rsidRDefault="00000000" w:rsidRPr="00000000" w14:paraId="00000032">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2127" w:right="0" w:hanging="284.00000000000006"/>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Yang menandatangani KKS: Ketua dan Waket/Pejabat struktural STTAA dan Ketua dan Waket/wakil pimpinan lembaga mitra.</w:t>
      </w:r>
    </w:p>
    <w:p w:rsidR="00000000" w:rsidDel="00000000" w:rsidP="00000000" w:rsidRDefault="00000000" w:rsidRPr="00000000" w14:paraId="00000033">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2127" w:right="0" w:hanging="284.00000000000006"/>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Seluruh peserta acara</w:t>
      </w:r>
    </w:p>
    <w:p w:rsidR="00000000" w:rsidDel="00000000" w:rsidP="00000000" w:rsidRDefault="00000000" w:rsidRPr="00000000" w14:paraId="0000003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560" w:right="0" w:hanging="425.9999999999999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Doa Penutup</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Keterangan tentang Pemberian Kenang-kenangan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Goody bag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Kepada setiap anggota Tim yang hadir baik secara on-site maupun online diberikan paket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merchandise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dan paket buku terbitan Literatur. </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Paket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merchandise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berisi produk promosi STT Amanat Agung Isi paket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merchandise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ditetapkan oleh Kepala Unit Publikasi dan Komunikasi (UPK). </w:t>
      </w:r>
    </w:p>
    <w:p w:rsidR="00000000" w:rsidDel="00000000" w:rsidP="00000000" w:rsidRDefault="00000000" w:rsidRPr="00000000" w14:paraId="0000003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Paket buku berisi buku-buku yang disesuaikan dengan Tim yang berkunjung (bersifat akademis ataupun). Isi paket buku ditetapkan oleh Kepala Literatur.</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Satu paket perpustakaan diberikan untuk Perpustakaan STT yang berkunjung. Paket perpustakaan berisi semua buku-buku akademis tulisan dosen-dosen terbitan Literatur STT Amanat Agung. Isi paket perpustakaan Isi paket buku ditetapkan oleh Kepala Literatur.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Dukungan Teknis dan Sarana</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Sekretaris Ketua bertanggung jawab menyiapkan KKS, plakat STTAA, dan paket kenang-kenangan (paket buku, paket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merchandise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dan paket perpustakaan) termasuk pengirimannya apabila pertemuan dilakukan secara </w:t>
      </w:r>
      <w:r w:rsidDel="00000000" w:rsidR="00000000" w:rsidRPr="00000000">
        <w:rPr>
          <w:rFonts w:ascii="Cambria" w:cs="Cambria" w:eastAsia="Cambria" w:hAnsi="Cambria"/>
          <w:sz w:val="24"/>
          <w:szCs w:val="24"/>
          <w:rtl w:val="0"/>
        </w:rPr>
        <w:t xml:space="preserve">online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Seorang staf/Sekretaris Ketua membantu teknis pelaksanaan penandatanganan. </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Untuk pertemuan disediakan kue, kopi/teh, dan air putih.</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Tim Tamu ditawarkan untuk mengikuti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campus tour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bila hadir secara</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secara on-site atau diinformasikan tentang virtual tour campus STTAA bila tidak. </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Staf UPK akan melakukan liputan foto (foto pertemuan dan foto bersama) dan mempublikasikan kegiatan kunjungan di medsos STTAA.</w:t>
      </w:r>
    </w:p>
    <w:p w:rsidR="00000000" w:rsidDel="00000000" w:rsidP="00000000" w:rsidRDefault="00000000" w:rsidRPr="00000000" w14:paraId="0000004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Check list perlengkapan:</w:t>
      </w:r>
    </w:p>
    <w:p w:rsidR="00000000" w:rsidDel="00000000" w:rsidP="00000000" w:rsidRDefault="00000000" w:rsidRPr="00000000" w14:paraId="0000004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142.0000000000000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Stempel STTAA (ingatkan juga pihak mitra untuk bawa cap)</w:t>
      </w:r>
    </w:p>
    <w:p w:rsidR="00000000" w:rsidDel="00000000" w:rsidP="00000000" w:rsidRDefault="00000000" w:rsidRPr="00000000" w14:paraId="0000004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142.0000000000000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Meterai</w:t>
      </w:r>
    </w:p>
    <w:p w:rsidR="00000000" w:rsidDel="00000000" w:rsidP="00000000" w:rsidRDefault="00000000" w:rsidRPr="00000000" w14:paraId="0000004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142.0000000000000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dll (silakan diisi)</w:t>
      </w:r>
    </w:p>
    <w:sectPr>
      <w:pgSz w:h="16838" w:w="11906" w:orient="portrait"/>
      <w:pgMar w:bottom="1440" w:top="1440"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720"/>
      </w:pPr>
      <w:rPr>
        <w:rFonts w:ascii="Calibri" w:cs="Calibri" w:eastAsia="Calibri" w:hAnsi="Calibri"/>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720"/>
      </w:pPr>
      <w:rPr>
        <w:rFonts w:ascii="Cambria" w:cs="Cambria" w:eastAsia="Cambria" w:hAnsi="Cambria"/>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080" w:hanging="720"/>
      </w:pPr>
      <w:rPr>
        <w:rFonts w:ascii="Calibri" w:cs="Calibri" w:eastAsia="Calibri" w:hAnsi="Calibri"/>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lowerLetter"/>
      <w:lvlText w:val="%4."/>
      <w:lvlJc w:val="left"/>
      <w:pPr>
        <w:ind w:left="2880" w:hanging="360"/>
      </w:pPr>
      <w:rPr/>
    </w:lvl>
    <w:lvl w:ilvl="4">
      <w:start w:val="2"/>
      <w:numFmt w:val="lowerRoman"/>
      <w:lvlText w:val="%5."/>
      <w:lvlJc w:val="left"/>
      <w:pPr>
        <w:ind w:left="3960" w:hanging="72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decimal"/>
      <w:lvlText w:val="%2."/>
      <w:lvlJc w:val="left"/>
      <w:pPr>
        <w:ind w:left="1440" w:hanging="360"/>
      </w:pPr>
      <w:rPr>
        <w:rFonts w:ascii="Cambria" w:cs="Cambria" w:eastAsia="Cambria" w:hAnsi="Cambri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A6A7E"/>
    <w:pPr>
      <w:ind w:left="720"/>
      <w:contextualSpacing w:val="1"/>
    </w:pPr>
  </w:style>
  <w:style w:type="paragraph" w:styleId="TableParagraph" w:customStyle="1">
    <w:name w:val="Table Paragraph"/>
    <w:basedOn w:val="Normal"/>
    <w:uiPriority w:val="1"/>
    <w:qFormat w:val="1"/>
    <w:rsid w:val="00F53AC7"/>
    <w:pPr>
      <w:widowControl w:val="0"/>
      <w:autoSpaceDE w:val="0"/>
      <w:autoSpaceDN w:val="0"/>
      <w:spacing w:after="0" w:line="240" w:lineRule="auto"/>
    </w:pPr>
    <w:rPr>
      <w:rFonts w:ascii="Arial MT" w:cs="Arial MT" w:eastAsia="Arial MT" w:hAnsi="Arial MT"/>
      <w:kern w:val="0"/>
      <w:lang w:eastAsia="en-US" w:val="m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Z8uKOj6gTq0ozLUc/1m9pK0Yw==">CgMxLjA4AHIhMVdQSExDelliTWtjYjVmYjQwckVIWUtXVWRpODFtM18t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2026-02-03T08:57:00Z</dcterms:created>
  <dc:creator>Jonly J</dc:creator>
</cp:coreProperties>
</file>